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1E" w:rsidRDefault="00FC181E" w:rsidP="00FC181E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зникновения настольного тенниса</w:t>
      </w:r>
    </w:p>
    <w:p w:rsidR="00FC181E" w:rsidRPr="00FC181E" w:rsidRDefault="00FC181E" w:rsidP="00FC181E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>Увлекательная игра в пинг-понг, охватив почти все страны Европы, проникла в конце XIX века и в Россию, но не как вид спорта, а как развлечение. С 1860 года пинг-понг стал популярен в частных домах гг. Москвы, Петербурга, Одессы, Ялты и других городов. Это было одно из модных салонных увлечений российских аристократов.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>В 1909 году популярный журнал в России Нива писал о новой модной игре, обещающей превратиться во всесветное развлечение : … игра эта рекомендуется как очень полезная и приятная гимнастика, доступная как для взрослых, так и для детей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До 1914 года играли резиновым мячом в домашних условиях на больших раздвижных обеденных столах. Во время первой мировой войны увлечение игрой угасло.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После Октябрьской революции в 20-х годах снова начали увлекаться пинг-понгом, который претерпел к тому времени коренные изменения. В него играли вначале только в крупных городах, а к 1927 г. он получил повсеместное распространение. Увлечение настольным теннисом носило стихийный характер и почти везде 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>развлекательный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а не спортивный. 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>Трудно было найти жилой дом, двор, парк, общественное место или служебное помещение, в которых после работы или в обеденный перерыв не сражались бы в пинг-понг на импровизированных столах.</w:t>
      </w:r>
      <w:proofErr w:type="gramEnd"/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>Наиболее способные игроки (молодые теннисисты) сравнительно быстро овладевали основами техники и тактики настольного тенниса и придавали ему спортивный характер. Они стали объединяться в спортивные клубы и секции, между которыми проводились соревнования на звания чемпионов. Во многих городах, например в Москве, Ленинграде, Харькове (тогда столице Украины), с 1927-го и в последующие годы регулярно проходили командные и личные соревнования.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Широкую популярность настольный теннис приобрел осенью 1927 года, когда в нашу страну на празднование 10 годовщины Великого Октября приехала делегация английских рабочих и были организованы показательные игры. В составе этой делегации был первый президент международной федерации настольного тенниса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Айвор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Монтегю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>, который оказал большое влияние на развитие игры в нашей стране. Первые официальные соревнования по настольному теннису прошли в Москве на стадионе Пищевик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ныне стадион Юных пионеров . Проведением этих соревнований было положено начало массовому развитию настольного тенниса, как вида спорта. В этом же году в городах Москве и Ленинграде прошли городские первенства и были выявлены сильнейшие игроки. Первым чемпионом Москвы стал Д.Дубинин среди мужчин и А.Савочкина у женщин, а первенство Ленинграда выиграл у мужчин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А.Гринвальд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и Р.Фурман у женщин. Эти соревнования вызвали небывалый интерес со стороны самых широких слоев населения.</w:t>
      </w:r>
    </w:p>
    <w:p w:rsidR="00FC181E" w:rsidRDefault="00FC181E" w:rsidP="00FC181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10025" cy="2857500"/>
            <wp:effectExtent l="0" t="0" r="9525" b="0"/>
            <wp:docPr id="11" name="Рисунок 11" descr="http://www.ttfr.ru/img/history/pic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tfr.ru/img/history/pic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81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C181E">
        <w:rPr>
          <w:rFonts w:ascii="Times New Roman" w:eastAsia="Times New Roman" w:hAnsi="Times New Roman" w:cs="Times New Roman"/>
          <w:i/>
          <w:iCs/>
          <w:sz w:val="28"/>
          <w:szCs w:val="28"/>
        </w:rPr>
        <w:t>Айвор</w:t>
      </w:r>
      <w:proofErr w:type="spellEnd"/>
      <w:r w:rsidRPr="00FC18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181E">
        <w:rPr>
          <w:rFonts w:ascii="Times New Roman" w:eastAsia="Times New Roman" w:hAnsi="Times New Roman" w:cs="Times New Roman"/>
          <w:i/>
          <w:iCs/>
          <w:sz w:val="28"/>
          <w:szCs w:val="28"/>
        </w:rPr>
        <w:t>Монтегю</w:t>
      </w:r>
      <w:proofErr w:type="spellEnd"/>
      <w:r w:rsidRPr="00FC18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Москв</w:t>
      </w:r>
      <w:proofErr w:type="gramStart"/>
      <w:r w:rsidRPr="00FC181E">
        <w:rPr>
          <w:rFonts w:ascii="Times New Roman" w:eastAsia="Times New Roman" w:hAnsi="Times New Roman" w:cs="Times New Roman"/>
          <w:i/>
          <w:iCs/>
          <w:sz w:val="28"/>
          <w:szCs w:val="28"/>
        </w:rPr>
        <w:t>е(</w:t>
      </w:r>
      <w:proofErr w:type="gramEnd"/>
      <w:r w:rsidRPr="00FC18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центре) </w:t>
      </w:r>
      <w:proofErr w:type="spellStart"/>
      <w:r w:rsidRPr="00FC181E">
        <w:rPr>
          <w:rFonts w:ascii="Times New Roman" w:eastAsia="Times New Roman" w:hAnsi="Times New Roman" w:cs="Times New Roman"/>
          <w:i/>
          <w:iCs/>
          <w:sz w:val="28"/>
          <w:szCs w:val="28"/>
        </w:rPr>
        <w:t>Лихтерман</w:t>
      </w:r>
      <w:proofErr w:type="spellEnd"/>
      <w:r w:rsidRPr="00FC18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Макаров, </w:t>
      </w:r>
      <w:proofErr w:type="spellStart"/>
      <w:r w:rsidRPr="00FC181E">
        <w:rPr>
          <w:rFonts w:ascii="Times New Roman" w:eastAsia="Times New Roman" w:hAnsi="Times New Roman" w:cs="Times New Roman"/>
          <w:i/>
          <w:iCs/>
          <w:sz w:val="28"/>
          <w:szCs w:val="28"/>
        </w:rPr>
        <w:t>Чечеров</w:t>
      </w:r>
      <w:proofErr w:type="spellEnd"/>
    </w:p>
    <w:p w:rsidR="00FC181E" w:rsidRPr="00FC181E" w:rsidRDefault="00FC181E" w:rsidP="00FC181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Первую междугороднюю встречу между командами Москвы и Ленинграда, которая состоялась 10 февраля 1929 года можно считать исторической датой в развитии пинг-понга в Советском Союзе. Команду Москвы представляли: у мужчин Капитонов,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Б.Фалькевич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А.Фалькевич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Алешин,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Раковщик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Кандинов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и Новицкая, Г.Кондратьева и Некрасова у женщин. За команду Ленинграда выступали у мужчин: Клёнов, Нейман, Бунин, Боярский, Иссерлис и Соловейчик, у женщин: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Ходосевич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Капшанинова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и Фельдман. Несмотря на то, что Ленинград выступал не в самом сильном составе, москвичи проиграли матч с общим счетом 5:4.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1930-1931 годы можно отнести к новому этапу развития пинг-понга в нашей стране. Появилась группа сильных спортсменов, которые относились к игре не как к развлечению, а как к спорту. Среди сильнейших теннисистов того времени были: С. Руднев, А.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Вельц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М.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Тылкин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Богдасарьян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Л. Макаров, В. Иванов, Г. Глезер, В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Фридбург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Шрамков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В.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Коллегорский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А. Коган, Ю.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Местянкин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Е. Козлов, И.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Милман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Б.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Карсаков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и др. Среди женщин: З.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Хахаева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С. Александрова, Т.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Зинде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>, Г.Кондратьева.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В тридцатые годы особенно популярны были военизированные виды спорта и такие массовые игры, как футбол и волейбол. К ним тянулась молодежь, а пинг-понг, как и теннис, широкой популярности не приобрел. Кроме того, инвентарь и оборудование приходилось изготавливать самим. По-настоящему играть в пинг-понг было негде: залов не хватало, а играть на открытом воздухе трудно – легкий ветерок вносил в игру неожиданности, досадно мешающие игре. Выдвинутая в начале 30-х годов теория о вредности настольного тенниса значительно затормозила распространение и развитие настольного тенниса в стране, и в 1931-32 гг. волна увлечения пинг-понгом схлынула. Только небольшая группа любителей продолжала играть в пинг-понг летом на открытом воздухе в Нескучном саду, ныне Центральном парке культуры и отдыха 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>. Москвы.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Второе возрождение игры наступило после Великой отечественной войны. Осенью 1945 года после значительного перерыва в Москве, на базе Центрального дома летчиков была оборудована комната для игры в пинг-понг. Это привлекло внимание ветеранов пинг-понга, которые вскоре организовали спортивную секцию при Московском комитете физической культуры и спорта. И организовали первый матч ветеранов. С этого момента настольный теннис снова стал возрождаться в различных городах нашей страны. Кроме Москвы в пинг-понг снова начали играть в других городах и союзных республиках: 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>Латвийской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Литовской, Эстонской, Армянской, Молдавской, в которых пинг-понг активно развивался еще до военного периода. Медленнее игра возрождалась в Ленинграде, РСФСР, на Украине и в Грузии. Среди первых организаторов и руководителей, внесших большой вклад в развитие и становление игры были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И.Шрамков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В.Иванов, Н.Леонов, Л.Макаров,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С.Лихтерман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В.Коллегорский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0025" cy="2828925"/>
            <wp:effectExtent l="0" t="0" r="9525" b="9525"/>
            <wp:docPr id="10" name="Рисунок 10" descr="http://www.ttfr.ru/img/history/pic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tfr.ru/img/history/pic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81E" w:rsidRPr="00FC181E" w:rsidRDefault="00FC181E" w:rsidP="00FC181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в 1948–49 годах распространению и возрождению настольного тенниса способствовали республики Прибалтики. 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>Спортсмены Литвы и Латвии имели международный опыт и высокие спортивные результаты: участвовали в чемпионатах мира в 1928–1939 гг., в соревнованиях кубок Прибалтики 1938–1939гг., (Латвия и Литва имели 4-ые места в мировых чемпионатах (мужчины).</w:t>
      </w:r>
      <w:proofErr w:type="gramEnd"/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В феврале 1948 года Комитет по делам физкультуры и спорта при Совете Министров СССР утвердил новые правила игры, которые были приведены в соответствие 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международными. С этого времени игра стала именоваться настольным теннисом. Были стандартизированы размеры стола и высота сетки. 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>Прежний теннисный счет заменен на международный – до 21 очка в каждой партии.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А Единая всесоюзная спортивная классификация 1949 года уже предусматривала выполнение разрядов и присвоение звания Мастер спорта СССР по настольному теннису.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В феврале 1950 года была организована Всесоюзная секция настольного тенниса, которая впоследствии с 1959 года стала именоваться федерацией </w:t>
      </w:r>
      <w:r w:rsidRPr="00FC18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настольного тенниса СССР. Осенью этого же года в Москве был проведен первый Всесоюзный турнир с участием 12 лучших мужчин и 8 женщин. На первое место вышли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В.Варякоис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(Литва) и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Ф.Душкесас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(Москва) с равным количеством побед. Но победителем турнира был признан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В.Варякоис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за личную победу над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Ф.Душкесасом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. Третье место занял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В.Дзиндзиляускас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(Литва). У женщин первое место заняла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О.Жилевичуте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(Литва), второе –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Э.Зост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(Ленинград), третье –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А.Миттов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(Эстония).Сильнейшей мужской парой были признаны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Ф.Душкесас-А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>копян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среди женских пар первенствовали литовские теннисистки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О.Жилевичуте-Б.Балайшене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а в смешанном парном разряде литовский дует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Б.Балайшене-В.Варякоис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C181E" w:rsidRPr="00FC181E" w:rsidTr="00E40D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81E" w:rsidRPr="00FC181E" w:rsidRDefault="00FC181E" w:rsidP="00FC181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81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05050" cy="3057525"/>
                  <wp:effectExtent l="0" t="0" r="0" b="9525"/>
                  <wp:docPr id="9" name="Рисунок 9" descr="http://www.ttfr.ru/img/history/pic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tfr.ru/img/history/pic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8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C1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Ф. </w:t>
            </w:r>
            <w:proofErr w:type="spellStart"/>
            <w:r w:rsidRPr="00FC1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Душкесас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181E" w:rsidRPr="00FC181E" w:rsidRDefault="00FC181E" w:rsidP="00FC181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81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05050" cy="3057525"/>
                  <wp:effectExtent l="0" t="0" r="0" b="9525"/>
                  <wp:docPr id="8" name="Рисунок 8" descr="http://www.ttfr.ru/img/history/pic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tfr.ru/img/history/pic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8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C18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А.Саунорис</w:t>
            </w:r>
            <w:proofErr w:type="spellEnd"/>
          </w:p>
        </w:tc>
      </w:tr>
    </w:tbl>
    <w:p w:rsidR="00FC181E" w:rsidRPr="00FC181E" w:rsidRDefault="00FC181E" w:rsidP="00FC181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В апреле 1951 года в Риге прошли командные соревнования - матч восьми городов. Участвовали: Москва, Ленинград, Львов, Ереван, Каунас, Рига, Таллинн и Кишинев. Первое место заняла команда 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>. Каунаса.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В ноябре 1951 года в Вильнюсе состоялось первое личное первенство СССР, в котором приняли участие 64 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>сильнейших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мужчины и 32 женщины. Звание чемпиона СССР завоевал А.Акопян из Еревана, выигравший у москвича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Ф.Душкесаса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в финале 3:0. У женщин чемпионкой стала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А.Миттов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(Эстония), победив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Б.Балайшене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(Литва). В мужском парном разряде чемпионами стали литовцы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В.Варякоис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В.Дзиндзиляускас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а женском парном разряде – В.Ушакова (Москва) и Ж.Торосян (Армения), в смешанном парном разряде – литовцы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О.Жилевичуте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В.Дзиндзиляускас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>. Интересен факт, что за первые 10 лет (1951–60 г.) Литва завоевала 40 (из 80) золотых медалей чемпионатов СССР, однако потом центр медалей переместился в Москву и Закавказье.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6950" cy="3057525"/>
            <wp:effectExtent l="0" t="0" r="0" b="9525"/>
            <wp:docPr id="7" name="Рисунок 7" descr="http://www.ttfr.ru/img/history/pic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tfr.ru/img/history/picr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8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</w:t>
      </w:r>
      <w:proofErr w:type="spellStart"/>
      <w:r w:rsidRPr="00FC181E">
        <w:rPr>
          <w:rFonts w:ascii="Times New Roman" w:eastAsia="Times New Roman" w:hAnsi="Times New Roman" w:cs="Times New Roman"/>
          <w:i/>
          <w:iCs/>
          <w:sz w:val="28"/>
          <w:szCs w:val="28"/>
        </w:rPr>
        <w:t>Арутюн</w:t>
      </w:r>
      <w:proofErr w:type="spellEnd"/>
      <w:r w:rsidRPr="00FC18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Акопян</w:t>
      </w:r>
    </w:p>
    <w:p w:rsid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>Начиная с 1951 года, личные первенства страны стали проводиться ежегодно. Сначала это были чемпионаты СССР (1951-1991 гг.), потом СНГ 1992г., а с 1993 г. по настоящее время первенства России. (Результаты чемпионатов в приложении).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>Государство уделяло большое внимание укреплению здоровья населения, повышению массовости занятий спортом. В 1951 году вышел Приказ Всесоюзного комитета по физической культуре и спорту о массовом развитии настольного тенниса, который послужил еще одним толчком к развитию настольного тенниса в нашей стране.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>Первые всесоюзные юношеские лично-командные соревнования прошли в августе 1952 года в Харькове. Участвовали команды городов Москвы и Ленинграда и 11 союзных республик. Первое место завоевала команда Эстонской ССР.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Лидерство прибалтийских игроков 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годы проведения чемпионатов страны определялось, прежде всего, имевшимся у них опытом международных встреч и европейским стилем игры, которым владели эти теннисисты.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>Первый командный чемпионат СССР по настольному теннису был проведен между сборными коллективами ДСО в ноябре 1952 года в столице Эстонии Таллинне. Он положил начало проведению регулярных командных первен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>ств стр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>аны. Первое место как у мужчин так и у женщин заняла команда общества Спартак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Тогда же было решено, что турниры будут чередоваться: по нечетным годам в состязаниях должны участвовать сборные союзных республик, по четным – коллективы ДСО. Естественно, за многие годы произошли существенные изменение в структуре обществ, изменилась и формула проведения командных чемпионатов, и количественные составы команд, и принципы зачета, но неизменным оставался интерес к ним.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1954 году Всесоюзная секция настольного тенниса вступила в члены Международной федерации настольного тенниса и стала принимать участие в международных соревнованиях. В этом же году впервые в Советском Союзе были проведены международные соревнования по настольному теннису. В составе 1-й сборной выступали А.Аракелян,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А.Саунорис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А.Акопян, Г.Гринберг,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Э.Лесталь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. В составе команды гостей выступали немецкие теннисисты, имеющие большой опыт международных соревнований: X.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Шнайдер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Ханшман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Матьяс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Г.Гербер и X.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Ханфт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>Летом 1955 года в нашей стране прошли совместные тренировки румынских, китайских и советских теннисистов. А в 1957 году на У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Всемирном фестивале молодежи и студентов в Москве советские теннисисты встретились с сильнейшими игроками уже 23 стран Европы, Азии, Африки и Австралии.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В 1957 году Всесоюзная секция настольного тенниса вступила в Европейский союз настольного тенниса и, начиная с 1958 года, советские, а 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>в последствии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российские теннисисты регулярно принимают участие в европейских форумах, за исключением 1962 года.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Наши спортсмены стали выступать в международных состязаниях и достигли больших успехов, неоднократно завоевывая звания чемпионов мира и Европы в женских командных соревнованиях, чемпионов и призеров в личных одиночных и парных разрядах. Среди выдающихся успехов можно отметить результат Зои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Рудновой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ставшей в 1970 году абсолютной чемпионкой Европы. Она завоевала золотые медали в командных, личных одиночных и парных разрядах женском и смешанном.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Результат Зои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Рудновой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сумела повторить только еще одна советская теннисистка Валентина Попова на чемпионате Европы 1984 году. Именно в 1970 и 1984 гг. Европейские чемпионаты проходили в Москве.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В течение многих лет советские теннисисты демонстрировали высокое мастерство на европейских аренах. 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Золотые медали чемпионатов Европы в командных и личных соревнованиях удостаивались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З.Руднова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С.Гринберг,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Л.Балайшите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Р.Погосова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Э.Антонян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Н.Антонян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В.Попова, Ф.Булатова,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Л.Бакшутова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И.Коваленко, Е.Ковтун, Г.Мельник,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И.Палина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Е.Тимина и др. У мужчин медалей европейского уровня различных достоинств удостаивались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Г.Аверин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Г.Амелин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С.Гомозков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Н.Новиков,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А.Строкатов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С.Сархоян</w:t>
      </w:r>
      <w:proofErr w:type="spellEnd"/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Б.Бурназян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А.Мазунов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Д.Мазунов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>, В. Дворак и др.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14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13"/>
        <w:gridCol w:w="3167"/>
        <w:gridCol w:w="3048"/>
      </w:tblGrid>
      <w:tr w:rsidR="00FC181E" w:rsidRPr="00FC181E" w:rsidTr="00FC181E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81E" w:rsidRPr="00FC181E" w:rsidRDefault="00FC181E" w:rsidP="00FC181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81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638300" cy="2343150"/>
                  <wp:effectExtent l="0" t="0" r="0" b="0"/>
                  <wp:docPr id="6" name="Рисунок 6" descr="http://www.ttfr.ru/img/history/picr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tfr.ru/img/history/picr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Геннадий </w:t>
            </w:r>
            <w:proofErr w:type="spellStart"/>
            <w:r w:rsidRPr="00FC181E"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181E" w:rsidRPr="00FC181E" w:rsidRDefault="00FC181E" w:rsidP="00FC181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81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3075" cy="2343150"/>
                  <wp:effectExtent l="0" t="0" r="9525" b="0"/>
                  <wp:docPr id="5" name="Рисунок 5" descr="http://www.ttfr.ru/img/history/picr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tfr.ru/img/history/picr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Анатолий </w:t>
            </w:r>
            <w:proofErr w:type="spellStart"/>
            <w:r w:rsidRPr="00FC181E"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Амелин</w:t>
            </w:r>
            <w:proofErr w:type="spellEnd"/>
          </w:p>
        </w:tc>
        <w:tc>
          <w:tcPr>
            <w:tcW w:w="1583" w:type="pct"/>
            <w:vAlign w:val="center"/>
            <w:hideMark/>
          </w:tcPr>
          <w:p w:rsidR="00FC181E" w:rsidRDefault="00FC181E" w:rsidP="00FC181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81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90650" cy="2343150"/>
                  <wp:effectExtent l="0" t="0" r="0" b="0"/>
                  <wp:docPr id="4" name="Рисунок 4" descr="http://www.ttfr.ru/img/history/picr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tfr.ru/img/history/picr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8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Давид Бродский</w:t>
            </w:r>
          </w:p>
          <w:p w:rsidR="00FC181E" w:rsidRPr="00FC181E" w:rsidRDefault="00FC181E" w:rsidP="00FC18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81E" w:rsidRPr="00FC181E" w:rsidTr="00FC181E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81E" w:rsidRPr="00FC181E" w:rsidRDefault="00FC181E" w:rsidP="00FC181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81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71675" cy="2343150"/>
                  <wp:effectExtent l="0" t="0" r="9525" b="0"/>
                  <wp:docPr id="3" name="Рисунок 3" descr="http://www.ttfr.ru/img/history/picr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tfr.ru/img/history/picr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8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Светлана Гринберг</w:t>
            </w:r>
          </w:p>
        </w:tc>
        <w:tc>
          <w:tcPr>
            <w:tcW w:w="0" w:type="auto"/>
            <w:vAlign w:val="center"/>
            <w:hideMark/>
          </w:tcPr>
          <w:p w:rsidR="00FC181E" w:rsidRPr="00FC181E" w:rsidRDefault="00FC181E" w:rsidP="00FC181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81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76375" cy="2343150"/>
                  <wp:effectExtent l="0" t="0" r="9525" b="0"/>
                  <wp:docPr id="2" name="Рисунок 2" descr="http://www.ttfr.ru/img/history/picr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tfr.ru/img/history/picr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8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Зоя </w:t>
            </w:r>
            <w:proofErr w:type="spellStart"/>
            <w:r w:rsidRPr="00FC181E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Руднова</w:t>
            </w:r>
            <w:proofErr w:type="spellEnd"/>
          </w:p>
        </w:tc>
        <w:tc>
          <w:tcPr>
            <w:tcW w:w="1583" w:type="pct"/>
            <w:vAlign w:val="center"/>
            <w:hideMark/>
          </w:tcPr>
          <w:p w:rsidR="00FC181E" w:rsidRPr="00FC181E" w:rsidRDefault="00FC181E" w:rsidP="00FC181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81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52600" cy="1257300"/>
                  <wp:effectExtent l="0" t="0" r="0" b="0"/>
                  <wp:docPr id="1" name="Рисунок 1" descr="http://www.ttfr.ru/img/history/picr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tfr.ru/img/history/picr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8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Татьяна </w:t>
            </w:r>
            <w:proofErr w:type="spellStart"/>
            <w:r w:rsidRPr="00FC181E">
              <w:rPr>
                <w:rFonts w:ascii="Times New Roman" w:eastAsia="Times New Roman" w:hAnsi="Times New Roman" w:cs="Times New Roman"/>
                <w:sz w:val="28"/>
                <w:szCs w:val="28"/>
              </w:rPr>
              <w:t>Фердман</w:t>
            </w:r>
            <w:proofErr w:type="spellEnd"/>
          </w:p>
        </w:tc>
      </w:tr>
    </w:tbl>
    <w:p w:rsidR="00FC181E" w:rsidRPr="00FC181E" w:rsidRDefault="00FC181E" w:rsidP="00FC181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>Столь высокие достижения на международной арене стали возможными благодаря массовому развитию настольного тенниса в нашей стране.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В 1959 г. настольный теннис был включен в программу спартакиад школьников. В связи с этим число 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увеличилось. Если в 1958 году в стране насчитывалось 204 тыс. человек, занимающихся настольным теннисом, то в 1960 г их стало 617 тыс. человек, а в 1963 г. – 1 млн. 416 тысяч, т.е. почти в 7 раз больше чем в 1958 году. А по статистическим данным 1983 года в СССР наилучшие показатели массового развития имели: 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>РСФСР – 1307 тыс. человек (из них в Москве – 74 и Ленинграде – 32 тыс. человек), Украинская ССР – 721, Узбекская ССР – 240, Казахская ССР – 177, Белорусская ССР – 98, Грузинская ССР – 79, Молдавская ССР – 74, Азербайджанская ССР – 66, Литовская ССР – 59, Армянская ССР – 44 тыс. человек.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При этом действующих мастеров спорта СССР более 600 человек, а группу мастеров международного класса по настольному теннису представляло 37 спортсменов. Такая массовость занятий настольный теннисом дала мощный толчок к росту спортивного мастерства, здоровой конкуренции и появлению плеяды талантливой </w:t>
      </w:r>
      <w:r w:rsidRPr="00FC181E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молодежи, которая в течение многих лет защищала честь нашей страны на международных спортивных аренах.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>Итоги работы можно оценить по их представительству в составах сборных команд СССР (включая юношей, девушек и резервные составы). Среди ДСО на 1-м месте Труд (23 человека), на 2-м Спартак (18), затем – Динамо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Зенит , Буревестник , Локомотив , Трудовые резервы . Однако в основном составе сборных команд лидерами были Динамо – 8 человек и Труд – 6 теннисистов.</w:t>
      </w:r>
    </w:p>
    <w:p w:rsidR="00FC181E" w:rsidRPr="00FC181E" w:rsidRDefault="00FC181E" w:rsidP="00FC18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В 1959 году юные теннисисты дебютировали на юношеском Европейском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критериуме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(Чемпионате Европы) в Констанце (Румыния) и сразу же решительно заявили о себе.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Н.Раманаускайте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заняла второе место в одиночном разряде, а вместе с румынкой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М.Бараш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вышла на первое место среди пар девушек. На юношеском чемпионате Европы 1961 года, проходившего в ГДР, к нашим юношам и девушкам пришли первые большие успехи. Сборная команда девушек заняла первое место на </w:t>
      </w:r>
      <w:proofErr w:type="gramStart"/>
      <w:r w:rsidRPr="00FC181E">
        <w:rPr>
          <w:rFonts w:ascii="Times New Roman" w:eastAsia="Times New Roman" w:hAnsi="Times New Roman" w:cs="Times New Roman"/>
          <w:sz w:val="28"/>
          <w:szCs w:val="28"/>
        </w:rPr>
        <w:t>Европейском</w:t>
      </w:r>
      <w:proofErr w:type="gram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81E">
        <w:rPr>
          <w:rFonts w:ascii="Times New Roman" w:eastAsia="Times New Roman" w:hAnsi="Times New Roman" w:cs="Times New Roman"/>
          <w:sz w:val="28"/>
          <w:szCs w:val="28"/>
        </w:rPr>
        <w:t>критериуме</w:t>
      </w:r>
      <w:proofErr w:type="spellEnd"/>
      <w:r w:rsidRPr="00FC181E">
        <w:rPr>
          <w:rFonts w:ascii="Times New Roman" w:eastAsia="Times New Roman" w:hAnsi="Times New Roman" w:cs="Times New Roman"/>
          <w:sz w:val="28"/>
          <w:szCs w:val="28"/>
        </w:rPr>
        <w:t xml:space="preserve"> юниоров заняла первое место, а команда юношей – третье место.</w:t>
      </w:r>
    </w:p>
    <w:p w:rsidR="00C8264C" w:rsidRPr="00FC181E" w:rsidRDefault="00C8264C" w:rsidP="00FC181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8264C" w:rsidRPr="00FC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05F0"/>
    <w:multiLevelType w:val="hybridMultilevel"/>
    <w:tmpl w:val="FCCE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81E"/>
    <w:rsid w:val="00C8264C"/>
    <w:rsid w:val="00FC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2139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2020-04-16T10:52:00Z</dcterms:created>
  <dcterms:modified xsi:type="dcterms:W3CDTF">2020-04-16T10:54:00Z</dcterms:modified>
</cp:coreProperties>
</file>