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16" w:rsidRPr="00CC5603" w:rsidRDefault="00CB5216" w:rsidP="00CC5603">
      <w:pPr>
        <w:spacing w:before="100" w:beforeAutospacing="1" w:after="120" w:line="240" w:lineRule="auto"/>
        <w:outlineLvl w:val="1"/>
        <w:rPr>
          <w:rFonts w:ascii="Arial" w:eastAsia="Times New Roman" w:hAnsi="Arial" w:cs="Arial"/>
          <w:sz w:val="46"/>
          <w:szCs w:val="46"/>
          <w:lang w:eastAsia="ru-RU"/>
        </w:rPr>
      </w:pPr>
      <w:r w:rsidRPr="00CC5603">
        <w:rPr>
          <w:rFonts w:ascii="Arial" w:eastAsia="Times New Roman" w:hAnsi="Arial" w:cs="Arial"/>
          <w:sz w:val="46"/>
          <w:szCs w:val="46"/>
          <w:lang w:eastAsia="ru-RU"/>
        </w:rPr>
        <w:t>Упражнения с эспандером (с “резиной”)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Занятия с эспандером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 (или, как его обычно называют пловцы, с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“резиной”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) очень хорошо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нагружают мышцы верхней части тела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 и заодно позволяют тренировать гребок.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Рекомендуется заниматься с резиной не очень долго –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10-15 минут в день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 будет достаточно, но регулярно.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 xml:space="preserve">Мне нравится комплекс упражнений, предложенный Никитой Кисловым (основатель школы плавания </w:t>
      </w:r>
      <w:proofErr w:type="spellStart"/>
      <w:r w:rsidRPr="00CC5603">
        <w:rPr>
          <w:rFonts w:ascii="Arial" w:eastAsia="Times New Roman" w:hAnsi="Arial" w:cs="Arial"/>
          <w:sz w:val="27"/>
          <w:szCs w:val="27"/>
          <w:lang w:eastAsia="ru-RU"/>
        </w:rPr>
        <w:t>SwimRocket</w:t>
      </w:r>
      <w:proofErr w:type="spellEnd"/>
      <w:r w:rsidRPr="00CC5603">
        <w:rPr>
          <w:rFonts w:ascii="Arial" w:eastAsia="Times New Roman" w:hAnsi="Arial" w:cs="Arial"/>
          <w:sz w:val="27"/>
          <w:szCs w:val="27"/>
          <w:lang w:eastAsia="ru-RU"/>
        </w:rPr>
        <w:t>).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Он состоит из 4 упражнений – приведу их описание, ниже также вы можете посмотреть видео, в котором все эти упражнения показаны.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Смысл этого комплекса – последовательно имитировать каждую фазу гребка, а в конце – весь гребок полностью.</w:t>
      </w:r>
    </w:p>
    <w:p w:rsidR="00CB5216" w:rsidRPr="00CC5603" w:rsidRDefault="00CB5216" w:rsidP="00CC5603">
      <w:pPr>
        <w:spacing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Рекомендую также ознакомиться с моей отдельной статьей про то, </w:t>
      </w:r>
      <w:hyperlink r:id="rId5" w:history="1">
        <w:r w:rsidRPr="00CC5603">
          <w:rPr>
            <w:rFonts w:ascii="Arial" w:eastAsia="Times New Roman" w:hAnsi="Arial" w:cs="Arial"/>
            <w:i/>
            <w:iCs/>
            <w:sz w:val="27"/>
            <w:szCs w:val="27"/>
            <w:u w:val="single"/>
            <w:lang w:eastAsia="ru-RU"/>
          </w:rPr>
          <w:t>какие фазы бывают в гребке кролем</w:t>
        </w:r>
      </w:hyperlink>
      <w:r w:rsidRPr="00CC560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и для чего они предназначены.</w:t>
      </w:r>
    </w:p>
    <w:p w:rsidR="00CB5216" w:rsidRPr="00CC5603" w:rsidRDefault="00CB5216" w:rsidP="00CC560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Тренировка первой фазы – захват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Задача –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зафиксировать предплечья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, чтобы двигалась только часть руки ниже локтя: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972175" cy="2713074"/>
            <wp:effectExtent l="19050" t="0" r="9525" b="0"/>
            <wp:docPr id="3" name="Рисунок 3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1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 xml:space="preserve">В этом упражнении нарабатывается чувство </w:t>
      </w:r>
      <w:proofErr w:type="gramStart"/>
      <w:r w:rsidRPr="00CC5603">
        <w:rPr>
          <w:rFonts w:ascii="Arial" w:eastAsia="Times New Roman" w:hAnsi="Arial" w:cs="Arial"/>
          <w:sz w:val="27"/>
          <w:szCs w:val="27"/>
          <w:lang w:eastAsia="ru-RU"/>
        </w:rPr>
        <w:t>захвата</w:t>
      </w:r>
      <w:proofErr w:type="gramEnd"/>
      <w:r w:rsidRPr="00CC5603">
        <w:rPr>
          <w:rFonts w:ascii="Arial" w:eastAsia="Times New Roman" w:hAnsi="Arial" w:cs="Arial"/>
          <w:sz w:val="27"/>
          <w:szCs w:val="27"/>
          <w:lang w:eastAsia="ru-RU"/>
        </w:rPr>
        <w:t xml:space="preserve"> и тренируются мышцы, которые за него отвечают.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Рекомендуется делать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 подхода по 1 минуте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 каждый.</w:t>
      </w:r>
    </w:p>
    <w:p w:rsidR="00CB5216" w:rsidRPr="00CC5603" w:rsidRDefault="00CB5216" w:rsidP="00CC560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Вторая фаза – гребок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Мы продолжаем делать первое упражнение, но к нему дополнительно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добавляем уже непосредственно гребковое движение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 Рекомендуется также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 подхода по 1 минуте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6191250" cy="2821441"/>
            <wp:effectExtent l="19050" t="0" r="0" b="0"/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2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16" w:rsidRPr="00CC5603" w:rsidRDefault="00CB5216" w:rsidP="00CC560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Окончание гребка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Ошибка многих пловцов – во время гребка не доводить руку до конца, а преждевременно выносить ее вперед. В результате гребок становится менее эффективным.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Устранить эту ошибку и заодно потренировать соответствующие мышцы помогает третье упражнение –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работа рук только в самой последней фазе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6181725" cy="2984890"/>
            <wp:effectExtent l="19050" t="0" r="9525" b="0"/>
            <wp:docPr id="1" name="Рисунок 1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Рекомендуются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 подхода по 30 секунд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Полная амплитуда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Сделав три предыдущих шага, теперь имеет смысл их всех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соединить в одно большое движение – рука будет двигаться с самой начальной точки захвата до самой последней точки окончания гребка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Делается </w:t>
      </w:r>
      <w:r w:rsidRPr="00CC5603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 подходов по 30 секунд</w:t>
      </w:r>
      <w:r w:rsidRPr="00CC5603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Полностью весь комплекс вместе с советами автора наглядно продемонстрирован в этом видео:</w:t>
      </w:r>
    </w:p>
    <w:p w:rsidR="00CB5216" w:rsidRPr="00CC5603" w:rsidRDefault="00CB5216" w:rsidP="00CC5603">
      <w:pPr>
        <w:spacing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Обратите внимание, что во время движений обратно руки </w:t>
      </w:r>
      <w:r w:rsidRPr="00CC5603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должны возвращаться в расслабленном состоянии</w:t>
      </w:r>
      <w:r w:rsidRPr="00CC5603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 – эспандер сам их будет вытягивать назад. Вы как будто “бросаете” их.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Следует также отметить, что в магазинах продаются разные эспандеры, отличающиеся друг от друга уровнем нагрузки.</w:t>
      </w:r>
    </w:p>
    <w:p w:rsidR="00CB5216" w:rsidRPr="00CC5603" w:rsidRDefault="00CB5216" w:rsidP="00CC560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C5603">
        <w:rPr>
          <w:rFonts w:ascii="Arial" w:eastAsia="Times New Roman" w:hAnsi="Arial" w:cs="Arial"/>
          <w:sz w:val="27"/>
          <w:szCs w:val="27"/>
          <w:lang w:eastAsia="ru-RU"/>
        </w:rPr>
        <w:t>О том, как подобрать для себя нужный эспандер, хорошо рассказано здесь:</w:t>
      </w:r>
    </w:p>
    <w:p w:rsidR="00646E88" w:rsidRPr="00CC5603" w:rsidRDefault="00646E88" w:rsidP="00CC5603">
      <w:bookmarkStart w:id="0" w:name="_GoBack"/>
      <w:bookmarkEnd w:id="0"/>
    </w:p>
    <w:sectPr w:rsidR="00646E88" w:rsidRPr="00CC5603" w:rsidSect="007E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4F3"/>
    <w:multiLevelType w:val="multilevel"/>
    <w:tmpl w:val="C8B0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5B"/>
    <w:rsid w:val="002B2EFF"/>
    <w:rsid w:val="00436B73"/>
    <w:rsid w:val="00646E88"/>
    <w:rsid w:val="007E6D5F"/>
    <w:rsid w:val="008215AC"/>
    <w:rsid w:val="009024EC"/>
    <w:rsid w:val="00957D58"/>
    <w:rsid w:val="00C1452D"/>
    <w:rsid w:val="00CB5216"/>
    <w:rsid w:val="00CC5603"/>
    <w:rsid w:val="00D93E3B"/>
    <w:rsid w:val="00EB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5F"/>
  </w:style>
  <w:style w:type="paragraph" w:styleId="2">
    <w:name w:val="heading 2"/>
    <w:basedOn w:val="a"/>
    <w:link w:val="20"/>
    <w:uiPriority w:val="9"/>
    <w:qFormat/>
    <w:rsid w:val="00CB5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216"/>
    <w:rPr>
      <w:b/>
      <w:bCs/>
    </w:rPr>
  </w:style>
  <w:style w:type="character" w:styleId="a5">
    <w:name w:val="Hyperlink"/>
    <w:basedOn w:val="a0"/>
    <w:uiPriority w:val="99"/>
    <w:semiHidden/>
    <w:unhideWhenUsed/>
    <w:rsid w:val="00CB5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216"/>
    <w:rPr>
      <w:b/>
      <w:bCs/>
    </w:rPr>
  </w:style>
  <w:style w:type="character" w:styleId="a5">
    <w:name w:val="Hyperlink"/>
    <w:basedOn w:val="a0"/>
    <w:uiPriority w:val="99"/>
    <w:semiHidden/>
    <w:unhideWhenUsed/>
    <w:rsid w:val="00CB5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iplav.com/stili/krol/tehnika/greb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2020-05-03T09:25:00Z</dcterms:created>
  <dcterms:modified xsi:type="dcterms:W3CDTF">2020-05-07T09:22:00Z</dcterms:modified>
</cp:coreProperties>
</file>