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E7" w:rsidRPr="001971E7" w:rsidRDefault="001971E7" w:rsidP="001971E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1E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Отбор мяча толчком плеча и накладыванием стопы на мяч</w:t>
      </w:r>
      <w:r w:rsidRPr="001971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1E7" w:rsidRPr="001971E7" w:rsidRDefault="001971E7" w:rsidP="001971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971E7">
        <w:rPr>
          <w:rFonts w:ascii="Times New Roman" w:eastAsia="Times New Roman" w:hAnsi="Times New Roman" w:cs="Times New Roman"/>
          <w:sz w:val="28"/>
          <w:szCs w:val="28"/>
        </w:rPr>
        <w:t>Может осуществляться, если соперник двигается навстречу или находится рядом с игроком.</w:t>
      </w:r>
    </w:p>
    <w:p w:rsidR="001971E7" w:rsidRPr="001971E7" w:rsidRDefault="001971E7" w:rsidP="0019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1E7">
        <w:rPr>
          <w:rFonts w:ascii="Times New Roman" w:eastAsia="Times New Roman" w:hAnsi="Times New Roman" w:cs="Times New Roman"/>
          <w:sz w:val="28"/>
          <w:szCs w:val="28"/>
        </w:rPr>
        <w:t>В первом случае необходимо наложить стопу на мяч и толкнуть соперника плечом или грудью (в рамках правил), как показано на рис. 62, а. При этом следует правильно выбрать дистанцию.</w:t>
      </w:r>
    </w:p>
    <w:p w:rsidR="001971E7" w:rsidRPr="001971E7" w:rsidRDefault="001971E7" w:rsidP="0019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1E7">
        <w:rPr>
          <w:rFonts w:ascii="Times New Roman" w:eastAsia="Times New Roman" w:hAnsi="Times New Roman" w:cs="Times New Roman"/>
          <w:sz w:val="28"/>
          <w:szCs w:val="28"/>
        </w:rPr>
        <w:t>Во втором случае (рис. 62, б) нужно, сблизившись с противником и улучив удобный момент, быстрым движением ноги наложить стопу на мяч. Нога, с помощью которой осуществляется отбор, должна выполнять практически такое же движение, как и во время </w:t>
      </w:r>
      <w:proofErr w:type="gramStart"/>
      <w:r w:rsidRPr="001971E7">
        <w:rPr>
          <w:rFonts w:ascii="Times New Roman" w:eastAsia="Times New Roman" w:hAnsi="Times New Roman" w:cs="Times New Roman"/>
          <w:sz w:val="28"/>
          <w:szCs w:val="28"/>
        </w:rPr>
        <w:t>удара</w:t>
      </w:r>
      <w:proofErr w:type="gramEnd"/>
      <w:r w:rsidRPr="001971E7">
        <w:rPr>
          <w:rFonts w:ascii="Times New Roman" w:eastAsia="Times New Roman" w:hAnsi="Times New Roman" w:cs="Times New Roman"/>
          <w:sz w:val="28"/>
          <w:szCs w:val="28"/>
        </w:rPr>
        <w:t> внутренней стороной стопы. Туловище в момент отбора необходимо наклонить вперед и оттеснить противника плечом от мяча. Для этого часто применяют отталкивание бегущего рядом игрока. Следует учесть, что правилами игры в футбол разрешается толкать владеющего мячом соперника плечом в плечо. Чтобы четко выполнить этот прием, необходимо, во-первых, при отталкивании прижать к туловищу ближнюю к сопернику руку (судья не должен усмотреть толчок рукой), во-вторых, иметь ту же скорость бега, что и противник (судья не должен зафиксировать грубое нападение). Кроме того, отталкивание рекомендуют выполнять в момент, когда соперник опирается на дальнюю от игрока ногу — таким </w:t>
      </w:r>
      <w:proofErr w:type="gramStart"/>
      <w:r w:rsidRPr="001971E7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1971E7">
        <w:rPr>
          <w:rFonts w:ascii="Times New Roman" w:eastAsia="Times New Roman" w:hAnsi="Times New Roman" w:cs="Times New Roman"/>
          <w:sz w:val="28"/>
          <w:szCs w:val="28"/>
        </w:rPr>
        <w:t> легче вывести его из равновесия и оттеснить от мяча.</w:t>
      </w:r>
    </w:p>
    <w:p w:rsidR="001971E7" w:rsidRPr="001971E7" w:rsidRDefault="001971E7" w:rsidP="00197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71E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671"/>
        <w:gridCol w:w="195"/>
      </w:tblGrid>
      <w:tr w:rsidR="001971E7" w:rsidRPr="001971E7" w:rsidTr="00CF02BF">
        <w:trPr>
          <w:jc w:val="center"/>
        </w:trPr>
        <w:tc>
          <w:tcPr>
            <w:tcW w:w="5865" w:type="dxa"/>
            <w:gridSpan w:val="2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E7" w:rsidRPr="001971E7" w:rsidRDefault="001971E7" w:rsidP="00CF02BF">
            <w:pPr>
              <w:spacing w:after="0" w:line="408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1E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33750" cy="2762250"/>
                  <wp:effectExtent l="0" t="0" r="0" b="0"/>
                  <wp:docPr id="18" name="Рисунок 18" descr="https://www.dokaball.com/images/upload/image5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dokaball.com/images/upload/image5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1E7" w:rsidRPr="001971E7" w:rsidTr="00CF02BF">
        <w:trPr>
          <w:jc w:val="center"/>
        </w:trPr>
        <w:tc>
          <w:tcPr>
            <w:tcW w:w="5865" w:type="dxa"/>
            <w:gridSpan w:val="2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E7" w:rsidRPr="001971E7" w:rsidRDefault="001971E7" w:rsidP="00CF02BF">
            <w:pPr>
              <w:spacing w:after="0" w:line="408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1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971E7" w:rsidRPr="001971E7" w:rsidTr="00CF02BF">
        <w:trPr>
          <w:jc w:val="center"/>
        </w:trPr>
        <w:tc>
          <w:tcPr>
            <w:tcW w:w="5671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E7" w:rsidRPr="001971E7" w:rsidRDefault="001971E7" w:rsidP="00CF02BF">
            <w:pPr>
              <w:spacing w:after="0" w:line="408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1E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962150" cy="2597887"/>
                  <wp:effectExtent l="0" t="0" r="0" b="0"/>
                  <wp:docPr id="17" name="Рисунок 17" descr="https://www.dokaball.com/images/upload/image5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dokaball.com/images/upload/image5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215" cy="261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1E7" w:rsidRPr="001971E7" w:rsidRDefault="001971E7" w:rsidP="00CF02B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1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71E7" w:rsidRPr="001971E7" w:rsidTr="00CF02BF">
        <w:trPr>
          <w:jc w:val="center"/>
        </w:trPr>
        <w:tc>
          <w:tcPr>
            <w:tcW w:w="5671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E7" w:rsidRPr="001971E7" w:rsidRDefault="001971E7" w:rsidP="00CF02BF">
            <w:pPr>
              <w:spacing w:after="0" w:line="408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1E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1E7" w:rsidRPr="001971E7" w:rsidRDefault="001971E7" w:rsidP="00CF02B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1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971E7" w:rsidRPr="001971E7" w:rsidRDefault="001971E7" w:rsidP="00197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71E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</w:p>
    <w:p w:rsidR="001971E7" w:rsidRPr="001971E7" w:rsidRDefault="001971E7" w:rsidP="00197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1E7">
        <w:rPr>
          <w:rFonts w:ascii="Times New Roman" w:eastAsia="Times New Roman" w:hAnsi="Times New Roman" w:cs="Times New Roman"/>
          <w:sz w:val="28"/>
          <w:szCs w:val="28"/>
        </w:rPr>
        <w:t>Рис. 62. Техника выполнения отбора мяча толчком плеча.</w:t>
      </w:r>
    </w:p>
    <w:p w:rsidR="001971E7" w:rsidRPr="001971E7" w:rsidRDefault="001971E7" w:rsidP="00197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71E7" w:rsidRPr="001971E7" w:rsidRDefault="001971E7" w:rsidP="00197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D1EF4" w:rsidRPr="001971E7" w:rsidRDefault="001971E7" w:rsidP="001971E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971E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https://www.youtube.com/watch?v=hC1d3-8wVBk&amp;feature=emb_logo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просмотр видео</w:t>
      </w:r>
      <w:r w:rsidRPr="001971E7">
        <w:rPr>
          <w:rFonts w:ascii="Times New Roman" w:hAnsi="Times New Roman" w:cs="Times New Roman"/>
          <w:sz w:val="28"/>
          <w:szCs w:val="28"/>
        </w:rPr>
        <w:br/>
      </w:r>
      <w:r w:rsidRPr="001971E7">
        <w:rPr>
          <w:rFonts w:ascii="Times New Roman" w:hAnsi="Times New Roman" w:cs="Times New Roman"/>
          <w:sz w:val="28"/>
          <w:szCs w:val="28"/>
        </w:rPr>
        <w:br/>
      </w:r>
    </w:p>
    <w:sectPr w:rsidR="003D1EF4" w:rsidRPr="0019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1E7"/>
    <w:rsid w:val="001971E7"/>
    <w:rsid w:val="003D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C1d3-8wVBk&amp;feature=emb_logo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2020-05-08T10:14:00Z</dcterms:created>
  <dcterms:modified xsi:type="dcterms:W3CDTF">2020-05-08T10:15:00Z</dcterms:modified>
</cp:coreProperties>
</file>